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28" w:rsidRDefault="005F7028" w:rsidP="005F702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АДМИНИСТРАЦИЯ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КОКУЙСКОГО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СУНСКОГО РАЙОНА КИРОВСКОЙ ОБЛАСТИ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ПОСТАНОВЛЕНИЕ</w:t>
      </w:r>
    </w:p>
    <w:p w:rsidR="005F7028" w:rsidRDefault="005F7028" w:rsidP="005F702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14.01.2016 № 1</w:t>
      </w:r>
      <w:r>
        <w:rPr>
          <w:rFonts w:ascii="Arial" w:hAnsi="Arial" w:cs="Arial"/>
          <w:color w:val="1E1D1E"/>
          <w:sz w:val="18"/>
          <w:szCs w:val="18"/>
        </w:rPr>
        <w:br/>
        <w:t>дер. Кокуй</w:t>
      </w:r>
    </w:p>
    <w:p w:rsidR="005F7028" w:rsidRDefault="005F7028" w:rsidP="005F702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br/>
        <w:t>О внесении изменений в постановление от 05.11.2015 № 90</w:t>
      </w:r>
    </w:p>
    <w:p w:rsidR="005F7028" w:rsidRDefault="005F7028" w:rsidP="005F702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целях приведения в соответствие с действующим законодательством администрация Кокуйского сельского поселения Сунского района Кировской области ПОСТАНОВЛЯЕТ:</w:t>
      </w:r>
      <w:r>
        <w:rPr>
          <w:rFonts w:ascii="Arial" w:hAnsi="Arial" w:cs="Arial"/>
          <w:color w:val="1E1D1E"/>
          <w:sz w:val="18"/>
          <w:szCs w:val="18"/>
        </w:rPr>
        <w:br/>
        <w:t>1. 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«Бесплатное предоставление гражданам, имеющих трех и более детей, земельных участков, находящихся в муниципальной собственности, на территории муниципального образования» утвержденный постановлением администрации Кокуйского сельского поселения Сунского района Кировской области от 05.11.2015 № 90» следующие изменения:</w:t>
      </w:r>
      <w:r>
        <w:rPr>
          <w:rFonts w:ascii="Arial" w:hAnsi="Arial" w:cs="Arial"/>
          <w:color w:val="1E1D1E"/>
          <w:sz w:val="18"/>
          <w:szCs w:val="18"/>
        </w:rPr>
        <w:br/>
        <w:t>1.1. подпункт 2.6.1. Регламента изложить в новой редакции:</w:t>
      </w:r>
      <w:r>
        <w:rPr>
          <w:rFonts w:ascii="Arial" w:hAnsi="Arial" w:cs="Arial"/>
          <w:color w:val="1E1D1E"/>
          <w:sz w:val="18"/>
          <w:szCs w:val="18"/>
        </w:rPr>
        <w:br/>
        <w:t>«2.6.1. Заявитель обращается в администрацию муниципального образования с заявлением о предоставлении бесплатно в собственность земельного участка на территории муниципального образования Кокуйского сельского поселения Сунского района Кировской области, в котором указывается вид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участок); для дачного хозяйства) (Приложение № 1 Административного регламента)</w:t>
      </w:r>
      <w:r>
        <w:rPr>
          <w:rFonts w:ascii="Arial" w:hAnsi="Arial" w:cs="Arial"/>
          <w:color w:val="1E1D1E"/>
          <w:sz w:val="18"/>
          <w:szCs w:val="18"/>
        </w:rPr>
        <w:br/>
        <w:t>К заявлению прилагаются:</w:t>
      </w:r>
      <w:r>
        <w:rPr>
          <w:rFonts w:ascii="Arial" w:hAnsi="Arial" w:cs="Arial"/>
          <w:color w:val="1E1D1E"/>
          <w:sz w:val="18"/>
          <w:szCs w:val="18"/>
        </w:rPr>
        <w:br/>
        <w:t>копии паспортов гражданина Российской Федерации всех совершеннолетних членов семьи;</w:t>
      </w:r>
      <w:r>
        <w:rPr>
          <w:rFonts w:ascii="Arial" w:hAnsi="Arial" w:cs="Arial"/>
          <w:color w:val="1E1D1E"/>
          <w:sz w:val="18"/>
          <w:szCs w:val="18"/>
        </w:rPr>
        <w:br/>
        <w:t>копии свидетельств о рождении детей;</w:t>
      </w:r>
      <w:r>
        <w:rPr>
          <w:rFonts w:ascii="Arial" w:hAnsi="Arial" w:cs="Arial"/>
          <w:color w:val="1E1D1E"/>
          <w:sz w:val="18"/>
          <w:szCs w:val="18"/>
        </w:rPr>
        <w:br/>
        <w:t>копии документов, подтверждающих опеку (попечительство) (при наличии детей, находящихся под опекой (попечительством));</w:t>
      </w:r>
      <w:r>
        <w:rPr>
          <w:rFonts w:ascii="Arial" w:hAnsi="Arial" w:cs="Arial"/>
          <w:color w:val="1E1D1E"/>
          <w:sz w:val="18"/>
          <w:szCs w:val="18"/>
        </w:rPr>
        <w:br/>
        <w:t>документы, подтверждающие проживание гражданина и детей по одному</w:t>
      </w:r>
      <w:r>
        <w:rPr>
          <w:rFonts w:ascii="Arial" w:hAnsi="Arial" w:cs="Arial"/>
          <w:color w:val="1E1D1E"/>
          <w:sz w:val="18"/>
          <w:szCs w:val="18"/>
        </w:rPr>
        <w:br/>
        <w:t>месту жительства на территории Кировской области;</w:t>
      </w:r>
      <w:r>
        <w:rPr>
          <w:rFonts w:ascii="Arial" w:hAnsi="Arial" w:cs="Arial"/>
          <w:color w:val="1E1D1E"/>
          <w:sz w:val="18"/>
          <w:szCs w:val="18"/>
        </w:rPr>
        <w:br/>
        <w:t>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  <w:r>
        <w:rPr>
          <w:rFonts w:ascii="Arial" w:hAnsi="Arial" w:cs="Arial"/>
          <w:color w:val="1E1D1E"/>
          <w:sz w:val="18"/>
          <w:szCs w:val="18"/>
        </w:rPr>
        <w:br/>
        <w:t>документ, подтверждающий прохождение детьми в возрасте от 18 до 23</w:t>
      </w:r>
      <w:r>
        <w:rPr>
          <w:rFonts w:ascii="Arial" w:hAnsi="Arial" w:cs="Arial"/>
          <w:color w:val="1E1D1E"/>
          <w:sz w:val="18"/>
          <w:szCs w:val="18"/>
        </w:rPr>
        <w:br/>
        <w:t>лет срочной военной службы по призыву (в случае прохождения детьми в возрасте от 18 до 23 лет срочной военной службы по призыву);</w:t>
      </w:r>
      <w:r>
        <w:rPr>
          <w:rFonts w:ascii="Arial" w:hAnsi="Arial" w:cs="Arial"/>
          <w:color w:val="1E1D1E"/>
          <w:sz w:val="18"/>
          <w:szCs w:val="18"/>
        </w:rPr>
        <w:br/>
        <w:t>договор аренды земельного участка или правоудостоверяющие документы на жилой дом (для случаев, установленных статьей 4 Закона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области»);</w:t>
      </w:r>
      <w:r>
        <w:rPr>
          <w:rFonts w:ascii="Arial" w:hAnsi="Arial" w:cs="Arial"/>
          <w:color w:val="1E1D1E"/>
          <w:sz w:val="18"/>
          <w:szCs w:val="18"/>
        </w:rPr>
        <w:br/>
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(при наличии).»;</w:t>
      </w:r>
      <w:r>
        <w:rPr>
          <w:rFonts w:ascii="Arial" w:hAnsi="Arial" w:cs="Arial"/>
          <w:color w:val="1E1D1E"/>
          <w:sz w:val="18"/>
          <w:szCs w:val="18"/>
        </w:rPr>
        <w:br/>
        <w:t>1.2. подпункт 2.6.3. Регламента изложить в новой редакции:</w:t>
      </w:r>
      <w:r>
        <w:rPr>
          <w:rFonts w:ascii="Arial" w:hAnsi="Arial" w:cs="Arial"/>
          <w:color w:val="1E1D1E"/>
          <w:sz w:val="18"/>
          <w:szCs w:val="18"/>
        </w:rPr>
        <w:br/>
        <w:t>«2.6.3. В случае, если гражданин не представил документ, указанный в абзаце десятом подпункта 2.6.1. орган местного самоуправления запрашивает документ в электронной форме самостоятельно с использованием единой системы межведомственного информационного взаимодействия.</w:t>
      </w:r>
      <w:r>
        <w:rPr>
          <w:rFonts w:ascii="Arial" w:hAnsi="Arial" w:cs="Arial"/>
          <w:color w:val="1E1D1E"/>
          <w:sz w:val="18"/>
          <w:szCs w:val="18"/>
        </w:rPr>
        <w:br/>
        <w:t>Документы, которые заявитель вправе представить по собственной инициативе, подлежащие представлению в рамках межведомственного информационного взаимодействия, отсутствуют.».</w:t>
      </w:r>
      <w:r>
        <w:rPr>
          <w:rFonts w:ascii="Arial" w:hAnsi="Arial" w:cs="Arial"/>
          <w:color w:val="1E1D1E"/>
          <w:sz w:val="18"/>
          <w:szCs w:val="18"/>
        </w:rPr>
        <w:br/>
        <w:t>2. Данное постановление опубликовать в Информационном бюллетене органов местного самоуправления Кокуйского сельского поселения Сунского района Кировской области.</w:t>
      </w:r>
      <w:r>
        <w:rPr>
          <w:rFonts w:ascii="Arial" w:hAnsi="Arial" w:cs="Arial"/>
          <w:color w:val="1E1D1E"/>
          <w:sz w:val="18"/>
          <w:szCs w:val="18"/>
        </w:rPr>
        <w:br/>
        <w:t>3. Постановление вступает в силу после его официального опубликования.</w:t>
      </w:r>
    </w:p>
    <w:p w:rsidR="005F7028" w:rsidRDefault="005F7028" w:rsidP="005F702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</w:p>
    <w:p w:rsidR="005F7028" w:rsidRDefault="005F7028" w:rsidP="005F702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администрации</w:t>
      </w:r>
      <w:r>
        <w:rPr>
          <w:rFonts w:ascii="Arial" w:hAnsi="Arial" w:cs="Arial"/>
          <w:color w:val="1E1D1E"/>
          <w:sz w:val="18"/>
          <w:szCs w:val="18"/>
        </w:rPr>
        <w:br/>
        <w:t>Кокуйского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  <w:t>Сунского района Кировской области Г.В. Яговкин</w:t>
      </w:r>
    </w:p>
    <w:p w:rsidR="0020035D" w:rsidRDefault="0020035D">
      <w:bookmarkStart w:id="0" w:name="_GoBack"/>
      <w:bookmarkEnd w:id="0"/>
    </w:p>
    <w:sectPr w:rsidR="0020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86"/>
    <w:rsid w:val="0020035D"/>
    <w:rsid w:val="00397486"/>
    <w:rsid w:val="005F7028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0A1F8-A1DF-4559-BC22-B284EA0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2022-10-24T16:08:00Z</dcterms:created>
  <dcterms:modified xsi:type="dcterms:W3CDTF">2022-10-24T16:08:00Z</dcterms:modified>
</cp:coreProperties>
</file>